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5BF64" w14:textId="7F3476FC" w:rsidR="00082487" w:rsidRDefault="00082487">
      <w:pPr>
        <w:jc w:val="center"/>
        <w:rPr>
          <w:b/>
          <w:sz w:val="24"/>
          <w:szCs w:val="24"/>
        </w:rPr>
      </w:pPr>
      <w:r>
        <w:rPr>
          <w:b/>
          <w:noProof/>
          <w:sz w:val="24"/>
          <w:szCs w:val="24"/>
        </w:rPr>
        <w:drawing>
          <wp:inline distT="0" distB="0" distL="0" distR="0" wp14:anchorId="1AC59B15" wp14:editId="617CA0FE">
            <wp:extent cx="3077155" cy="1507674"/>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25680" cy="1531449"/>
                    </a:xfrm>
                    <a:prstGeom prst="rect">
                      <a:avLst/>
                    </a:prstGeom>
                  </pic:spPr>
                </pic:pic>
              </a:graphicData>
            </a:graphic>
          </wp:inline>
        </w:drawing>
      </w:r>
    </w:p>
    <w:p w14:paraId="15C4DC31" w14:textId="77777777" w:rsidR="00082487" w:rsidRDefault="00082487">
      <w:pPr>
        <w:jc w:val="center"/>
        <w:rPr>
          <w:b/>
          <w:sz w:val="24"/>
          <w:szCs w:val="24"/>
        </w:rPr>
      </w:pPr>
    </w:p>
    <w:p w14:paraId="4B5F01BD" w14:textId="3F7C11D5" w:rsidR="007D6CB8" w:rsidRDefault="002812EA">
      <w:pPr>
        <w:jc w:val="center"/>
        <w:rPr>
          <w:b/>
          <w:sz w:val="24"/>
          <w:szCs w:val="24"/>
        </w:rPr>
      </w:pPr>
      <w:r>
        <w:rPr>
          <w:b/>
          <w:sz w:val="24"/>
          <w:szCs w:val="24"/>
        </w:rPr>
        <w:t xml:space="preserve">Thank you for </w:t>
      </w:r>
      <w:r w:rsidR="00483F7C">
        <w:rPr>
          <w:b/>
          <w:sz w:val="24"/>
          <w:szCs w:val="24"/>
        </w:rPr>
        <w:t>joining the Heart Work Academy</w:t>
      </w:r>
      <w:r>
        <w:rPr>
          <w:b/>
          <w:sz w:val="24"/>
          <w:szCs w:val="24"/>
        </w:rPr>
        <w:t xml:space="preserve">! Here’s what you need to know. </w:t>
      </w:r>
    </w:p>
    <w:p w14:paraId="16D29228" w14:textId="77777777" w:rsidR="007D6CB8" w:rsidRDefault="002812EA">
      <w:pPr>
        <w:jc w:val="center"/>
        <w:rPr>
          <w:b/>
          <w:sz w:val="24"/>
          <w:szCs w:val="24"/>
        </w:rPr>
      </w:pPr>
      <w:r>
        <w:rPr>
          <w:b/>
          <w:sz w:val="24"/>
          <w:szCs w:val="24"/>
          <w:u w:val="single"/>
        </w:rPr>
        <w:t>Please read these terms carefully as they are a binding legal contract, and we suggest downloading a copy for your records.</w:t>
      </w:r>
      <w:r>
        <w:rPr>
          <w:b/>
          <w:sz w:val="24"/>
          <w:szCs w:val="24"/>
        </w:rPr>
        <w:t xml:space="preserve">  </w:t>
      </w:r>
    </w:p>
    <w:p w14:paraId="273DC646" w14:textId="77777777" w:rsidR="007D6CB8" w:rsidRDefault="002812EA">
      <w:pPr>
        <w:rPr>
          <w:b/>
          <w:sz w:val="20"/>
          <w:szCs w:val="20"/>
        </w:rPr>
      </w:pPr>
      <w:r>
        <w:rPr>
          <w:b/>
          <w:sz w:val="20"/>
          <w:szCs w:val="20"/>
        </w:rPr>
        <w:t xml:space="preserve"> </w:t>
      </w:r>
    </w:p>
    <w:p w14:paraId="07EC38AF" w14:textId="16FD5FE8" w:rsidR="007D6CB8" w:rsidRDefault="002812EA" w:rsidP="00483F7C">
      <w:pPr>
        <w:rPr>
          <w:sz w:val="20"/>
          <w:szCs w:val="20"/>
          <w:highlight w:val="yellow"/>
        </w:rPr>
      </w:pPr>
      <w:r>
        <w:rPr>
          <w:sz w:val="20"/>
          <w:szCs w:val="20"/>
        </w:rPr>
        <w:t xml:space="preserve">You are purchasing a membership to </w:t>
      </w:r>
      <w:r w:rsidR="00483F7C">
        <w:rPr>
          <w:sz w:val="20"/>
          <w:szCs w:val="20"/>
        </w:rPr>
        <w:t xml:space="preserve">the Heart Work Academy by </w:t>
      </w:r>
      <w:proofErr w:type="spellStart"/>
      <w:r w:rsidR="00483F7C" w:rsidRPr="00483F7C">
        <w:rPr>
          <w:rFonts w:ascii="Helvetica" w:eastAsia="Times New Roman" w:hAnsi="Helvetica" w:cs="Times New Roman"/>
          <w:sz w:val="21"/>
          <w:szCs w:val="21"/>
          <w:shd w:val="clear" w:color="auto" w:fill="FFFFFF"/>
          <w:lang w:val="en-US"/>
        </w:rPr>
        <w:t>EduCare</w:t>
      </w:r>
      <w:proofErr w:type="spellEnd"/>
      <w:r w:rsidR="00483F7C" w:rsidRPr="00483F7C">
        <w:rPr>
          <w:rFonts w:ascii="Helvetica" w:eastAsia="Times New Roman" w:hAnsi="Helvetica" w:cs="Times New Roman"/>
          <w:sz w:val="21"/>
          <w:szCs w:val="21"/>
          <w:shd w:val="clear" w:color="auto" w:fill="FFFFFF"/>
          <w:lang w:val="en-US"/>
        </w:rPr>
        <w:t xml:space="preserve"> Training and Consulting</w:t>
      </w:r>
      <w:r w:rsidR="00483F7C">
        <w:rPr>
          <w:rFonts w:ascii="Helvetica" w:eastAsia="Times New Roman" w:hAnsi="Helvetica" w:cs="Times New Roman"/>
          <w:sz w:val="21"/>
          <w:szCs w:val="21"/>
          <w:shd w:val="clear" w:color="auto" w:fill="FFFFFF"/>
          <w:lang w:val="en-US"/>
        </w:rPr>
        <w:t>. T</w:t>
      </w:r>
      <w:r w:rsidR="00483F7C" w:rsidRPr="00483F7C">
        <w:rPr>
          <w:rFonts w:ascii="Helvetica" w:eastAsia="Times New Roman" w:hAnsi="Helvetica" w:cs="Times New Roman"/>
          <w:sz w:val="21"/>
          <w:szCs w:val="21"/>
          <w:shd w:val="clear" w:color="auto" w:fill="FFFFFF"/>
          <w:lang w:val="en-US"/>
        </w:rPr>
        <w:t xml:space="preserve">he Price </w:t>
      </w:r>
      <w:r w:rsidR="00483F7C">
        <w:rPr>
          <w:rFonts w:ascii="Helvetica" w:eastAsia="Times New Roman" w:hAnsi="Helvetica" w:cs="Times New Roman"/>
          <w:sz w:val="21"/>
          <w:szCs w:val="21"/>
          <w:shd w:val="clear" w:color="auto" w:fill="FFFFFF"/>
          <w:lang w:val="en-US"/>
        </w:rPr>
        <w:t xml:space="preserve">of this membership </w:t>
      </w:r>
      <w:r w:rsidR="00483F7C" w:rsidRPr="00483F7C">
        <w:rPr>
          <w:rFonts w:ascii="Helvetica" w:eastAsia="Times New Roman" w:hAnsi="Helvetica" w:cs="Times New Roman"/>
          <w:sz w:val="21"/>
          <w:szCs w:val="21"/>
          <w:shd w:val="clear" w:color="auto" w:fill="FFFFFF"/>
          <w:lang w:val="en-US"/>
        </w:rPr>
        <w:t>is $</w:t>
      </w:r>
      <w:r w:rsidR="00483F7C">
        <w:rPr>
          <w:rFonts w:ascii="Helvetica" w:eastAsia="Times New Roman" w:hAnsi="Helvetica" w:cs="Times New Roman"/>
          <w:sz w:val="21"/>
          <w:szCs w:val="21"/>
          <w:shd w:val="clear" w:color="auto" w:fill="FFFFFF"/>
          <w:lang w:val="en-US"/>
        </w:rPr>
        <w:t>47 monthly OR $500 annually</w:t>
      </w:r>
      <w:r w:rsidR="00483F7C" w:rsidRPr="00483F7C">
        <w:rPr>
          <w:rFonts w:ascii="Helvetica" w:eastAsia="Times New Roman" w:hAnsi="Helvetica" w:cs="Times New Roman"/>
          <w:sz w:val="21"/>
          <w:szCs w:val="21"/>
          <w:shd w:val="clear" w:color="auto" w:fill="FFFFFF"/>
          <w:lang w:val="en-US"/>
        </w:rPr>
        <w:t xml:space="preserve"> (US Dollars)</w:t>
      </w:r>
      <w:r w:rsidR="00483F7C">
        <w:rPr>
          <w:rFonts w:ascii="Helvetica" w:eastAsia="Times New Roman" w:hAnsi="Helvetica" w:cs="Times New Roman"/>
          <w:sz w:val="21"/>
          <w:szCs w:val="21"/>
          <w:shd w:val="clear" w:color="auto" w:fill="FFFFFF"/>
          <w:lang w:val="en-US"/>
        </w:rPr>
        <w:t>.  This membership renews automatically unless you cancel membership.  This membership includes 1 monthly live training (virtual), all supporting training materials, and access to an exclusive Facebook page.</w:t>
      </w:r>
    </w:p>
    <w:p w14:paraId="0C474F78" w14:textId="77777777" w:rsidR="007D6CB8" w:rsidRDefault="002812EA">
      <w:pPr>
        <w:rPr>
          <w:sz w:val="20"/>
          <w:szCs w:val="20"/>
        </w:rPr>
      </w:pPr>
      <w:r>
        <w:rPr>
          <w:sz w:val="20"/>
          <w:szCs w:val="20"/>
        </w:rPr>
        <w:t xml:space="preserve"> </w:t>
      </w:r>
    </w:p>
    <w:p w14:paraId="26C0636C" w14:textId="77777777" w:rsidR="007D6CB8" w:rsidRDefault="002812EA">
      <w:pPr>
        <w:rPr>
          <w:b/>
          <w:sz w:val="20"/>
          <w:szCs w:val="20"/>
          <w:u w:val="single"/>
        </w:rPr>
      </w:pPr>
      <w:r>
        <w:rPr>
          <w:b/>
          <w:sz w:val="20"/>
          <w:szCs w:val="20"/>
          <w:u w:val="single"/>
        </w:rPr>
        <w:t>What happens after you pay:</w:t>
      </w:r>
    </w:p>
    <w:p w14:paraId="3DB2DBE2" w14:textId="00F4E8AB" w:rsidR="007D6CB8" w:rsidRDefault="002812EA">
      <w:pPr>
        <w:rPr>
          <w:sz w:val="20"/>
          <w:szCs w:val="20"/>
        </w:rPr>
      </w:pPr>
      <w:r>
        <w:rPr>
          <w:sz w:val="20"/>
          <w:szCs w:val="20"/>
        </w:rPr>
        <w:t>Our secure payment processor is</w:t>
      </w:r>
      <w:r w:rsidR="00483F7C">
        <w:rPr>
          <w:sz w:val="20"/>
          <w:szCs w:val="20"/>
        </w:rPr>
        <w:t xml:space="preserve"> PayPal</w:t>
      </w:r>
      <w:r>
        <w:rPr>
          <w:sz w:val="20"/>
          <w:szCs w:val="20"/>
        </w:rPr>
        <w:t xml:space="preserve">. You’ll receive a receipt for your records shortly after purchase and your credit card statement will say: </w:t>
      </w:r>
      <w:proofErr w:type="spellStart"/>
      <w:r w:rsidR="00483F7C">
        <w:rPr>
          <w:sz w:val="20"/>
          <w:szCs w:val="20"/>
        </w:rPr>
        <w:t>EduCare</w:t>
      </w:r>
      <w:proofErr w:type="spellEnd"/>
      <w:r w:rsidR="00483F7C">
        <w:rPr>
          <w:sz w:val="20"/>
          <w:szCs w:val="20"/>
        </w:rPr>
        <w:t xml:space="preserve"> Training and Consulting, LLC</w:t>
      </w:r>
      <w:r>
        <w:rPr>
          <w:sz w:val="20"/>
          <w:szCs w:val="20"/>
        </w:rPr>
        <w:t>.</w:t>
      </w:r>
    </w:p>
    <w:p w14:paraId="4E8EA6D6" w14:textId="51A33ADB" w:rsidR="00483F7C" w:rsidRDefault="00483F7C">
      <w:pPr>
        <w:rPr>
          <w:sz w:val="20"/>
          <w:szCs w:val="20"/>
        </w:rPr>
      </w:pPr>
    </w:p>
    <w:p w14:paraId="1FF69BE9" w14:textId="26A185DA" w:rsidR="00ED507A" w:rsidRPr="00ED507A" w:rsidRDefault="00ED507A" w:rsidP="00ED507A">
      <w:pPr>
        <w:pStyle w:val="ac-designer-copy"/>
        <w:shd w:val="clear" w:color="auto" w:fill="FFFFFF"/>
        <w:spacing w:before="0" w:beforeAutospacing="0" w:after="0" w:afterAutospacing="0"/>
        <w:rPr>
          <w:rFonts w:ascii="Arial" w:hAnsi="Arial" w:cs="Arial"/>
          <w:color w:val="000000"/>
          <w:sz w:val="20"/>
          <w:szCs w:val="20"/>
        </w:rPr>
      </w:pPr>
      <w:r w:rsidRPr="00ED507A">
        <w:rPr>
          <w:rStyle w:val="ac-designer-marked-selection"/>
          <w:rFonts w:ascii="Arial" w:hAnsi="Arial" w:cs="Arial"/>
          <w:color w:val="000000"/>
          <w:sz w:val="20"/>
          <w:szCs w:val="20"/>
          <w:bdr w:val="none" w:sz="0" w:space="0" w:color="auto" w:frame="1"/>
        </w:rPr>
        <w:t>You will receive access to our exclusive Facebook group as well as the materials for Module 1 in mid-May.</w:t>
      </w:r>
      <w:r w:rsidRPr="00ED507A">
        <w:rPr>
          <w:rStyle w:val="ac-designer-marked-selection"/>
          <w:rFonts w:ascii="Arial" w:hAnsi="Arial" w:cs="Arial"/>
          <w:color w:val="000000"/>
          <w:sz w:val="20"/>
          <w:szCs w:val="20"/>
          <w:bdr w:val="none" w:sz="0" w:space="0" w:color="auto" w:frame="1"/>
        </w:rPr>
        <w:t xml:space="preserve">  Our first live training will occur on Thursday, June 3 at 6pm.</w:t>
      </w:r>
      <w:r>
        <w:rPr>
          <w:rStyle w:val="ac-designer-marked-selection"/>
          <w:rFonts w:ascii="Arial" w:hAnsi="Arial" w:cs="Arial"/>
          <w:color w:val="000000"/>
          <w:sz w:val="20"/>
          <w:szCs w:val="20"/>
          <w:bdr w:val="none" w:sz="0" w:space="0" w:color="auto" w:frame="1"/>
        </w:rPr>
        <w:t xml:space="preserve">  If technical difficulties ever arise, I will ensure the compromised meeting is rescheduled as soon as feasible.</w:t>
      </w:r>
    </w:p>
    <w:p w14:paraId="4CC0D99A" w14:textId="0616A578" w:rsidR="007D6CB8" w:rsidRDefault="007D6CB8" w:rsidP="00ED507A">
      <w:pPr>
        <w:rPr>
          <w:sz w:val="20"/>
          <w:szCs w:val="20"/>
        </w:rPr>
      </w:pPr>
    </w:p>
    <w:p w14:paraId="1D68C20A" w14:textId="77777777" w:rsidR="007D6CB8" w:rsidRDefault="002812EA">
      <w:pPr>
        <w:rPr>
          <w:sz w:val="20"/>
          <w:szCs w:val="20"/>
        </w:rPr>
      </w:pPr>
      <w:r>
        <w:rPr>
          <w:sz w:val="20"/>
          <w:szCs w:val="20"/>
        </w:rPr>
        <w:t xml:space="preserve"> </w:t>
      </w:r>
    </w:p>
    <w:p w14:paraId="56E8ABFC" w14:textId="77777777" w:rsidR="007D6CB8" w:rsidRDefault="002812EA">
      <w:pPr>
        <w:rPr>
          <w:b/>
          <w:sz w:val="20"/>
          <w:szCs w:val="20"/>
          <w:u w:val="single"/>
        </w:rPr>
      </w:pPr>
      <w:r>
        <w:rPr>
          <w:b/>
          <w:sz w:val="20"/>
          <w:szCs w:val="20"/>
          <w:u w:val="single"/>
        </w:rPr>
        <w:t>Refunds:</w:t>
      </w:r>
    </w:p>
    <w:p w14:paraId="6C86E2DB" w14:textId="6F6202BA" w:rsidR="007D6CB8" w:rsidRDefault="002812EA">
      <w:pPr>
        <w:rPr>
          <w:sz w:val="20"/>
          <w:szCs w:val="20"/>
        </w:rPr>
      </w:pPr>
      <w:r>
        <w:rPr>
          <w:sz w:val="20"/>
          <w:szCs w:val="20"/>
        </w:rPr>
        <w:t xml:space="preserve">This program has a no refunds policy. </w:t>
      </w:r>
    </w:p>
    <w:p w14:paraId="1E0F8FBC" w14:textId="5609E401" w:rsidR="00ED507A" w:rsidRDefault="00ED507A">
      <w:pPr>
        <w:rPr>
          <w:sz w:val="20"/>
          <w:szCs w:val="20"/>
        </w:rPr>
      </w:pPr>
      <w:r>
        <w:rPr>
          <w:rFonts w:ascii="AppleSystemUIFont" w:hAnsi="AppleSystemUIFont" w:cs="AppleSystemUIFont"/>
          <w:color w:val="auto"/>
          <w:sz w:val="26"/>
          <w:szCs w:val="26"/>
          <w:lang w:val="en-US"/>
        </w:rPr>
        <w:t>No refunds at cancelation, but we will not charge you at the next cycle.  Please review this email in detail to make sure this is for you.</w:t>
      </w:r>
    </w:p>
    <w:p w14:paraId="0DB9CC12" w14:textId="77777777" w:rsidR="007D6CB8" w:rsidRDefault="002812EA">
      <w:pPr>
        <w:rPr>
          <w:sz w:val="20"/>
          <w:szCs w:val="20"/>
        </w:rPr>
      </w:pPr>
      <w:r>
        <w:rPr>
          <w:sz w:val="20"/>
          <w:szCs w:val="20"/>
        </w:rPr>
        <w:t xml:space="preserve"> </w:t>
      </w:r>
    </w:p>
    <w:p w14:paraId="2BD68038" w14:textId="77777777" w:rsidR="007D6CB8" w:rsidRDefault="002812EA">
      <w:pPr>
        <w:rPr>
          <w:b/>
          <w:sz w:val="20"/>
          <w:szCs w:val="20"/>
          <w:u w:val="single"/>
        </w:rPr>
      </w:pPr>
      <w:r>
        <w:rPr>
          <w:b/>
          <w:sz w:val="20"/>
          <w:szCs w:val="20"/>
          <w:u w:val="single"/>
        </w:rPr>
        <w:t>Payment Schedule:</w:t>
      </w:r>
    </w:p>
    <w:p w14:paraId="139F0539" w14:textId="2DF03384" w:rsidR="007D6CB8" w:rsidRDefault="00ED507A">
      <w:pPr>
        <w:rPr>
          <w:sz w:val="20"/>
          <w:szCs w:val="20"/>
        </w:rPr>
      </w:pPr>
      <w:r>
        <w:rPr>
          <w:sz w:val="20"/>
          <w:szCs w:val="20"/>
        </w:rPr>
        <w:t xml:space="preserve">For monthly subscriptions, you will pay $47 at the time of registration </w:t>
      </w:r>
      <w:r w:rsidR="002812EA">
        <w:rPr>
          <w:sz w:val="20"/>
          <w:szCs w:val="20"/>
        </w:rPr>
        <w:t xml:space="preserve">and then every </w:t>
      </w:r>
      <w:r w:rsidR="002812EA" w:rsidRPr="00ED507A">
        <w:rPr>
          <w:sz w:val="20"/>
          <w:szCs w:val="20"/>
        </w:rPr>
        <w:t>thirty</w:t>
      </w:r>
      <w:r w:rsidR="002812EA">
        <w:rPr>
          <w:sz w:val="20"/>
          <w:szCs w:val="20"/>
        </w:rPr>
        <w:t xml:space="preserve"> days thereafter</w:t>
      </w:r>
      <w:r>
        <w:rPr>
          <w:sz w:val="20"/>
          <w:szCs w:val="20"/>
        </w:rPr>
        <w:t xml:space="preserve"> until the subscription is canceled</w:t>
      </w:r>
      <w:r w:rsidR="002812EA">
        <w:rPr>
          <w:sz w:val="20"/>
          <w:szCs w:val="20"/>
        </w:rPr>
        <w:t xml:space="preserve">. </w:t>
      </w:r>
    </w:p>
    <w:p w14:paraId="12688B38" w14:textId="77777777" w:rsidR="00ED507A" w:rsidRDefault="00ED507A">
      <w:pPr>
        <w:rPr>
          <w:sz w:val="20"/>
          <w:szCs w:val="20"/>
        </w:rPr>
      </w:pPr>
    </w:p>
    <w:p w14:paraId="72F51190" w14:textId="28CB181B" w:rsidR="00ED507A" w:rsidRDefault="00ED507A">
      <w:pPr>
        <w:rPr>
          <w:sz w:val="20"/>
          <w:szCs w:val="20"/>
        </w:rPr>
      </w:pPr>
      <w:r>
        <w:rPr>
          <w:sz w:val="20"/>
          <w:szCs w:val="20"/>
        </w:rPr>
        <w:t>For annual subscriptions, you will pay $500 at the time of registration and then every year on the same date thereafter until the subscription is canceled.</w:t>
      </w:r>
    </w:p>
    <w:p w14:paraId="56981254" w14:textId="77777777" w:rsidR="007D6CB8" w:rsidRDefault="002812EA">
      <w:pPr>
        <w:rPr>
          <w:sz w:val="20"/>
          <w:szCs w:val="20"/>
        </w:rPr>
      </w:pPr>
      <w:r>
        <w:rPr>
          <w:sz w:val="20"/>
          <w:szCs w:val="20"/>
        </w:rPr>
        <w:t xml:space="preserve"> </w:t>
      </w:r>
    </w:p>
    <w:p w14:paraId="23040A51" w14:textId="77777777" w:rsidR="007D6CB8" w:rsidRDefault="002812EA">
      <w:pPr>
        <w:rPr>
          <w:sz w:val="20"/>
          <w:szCs w:val="20"/>
        </w:rPr>
      </w:pPr>
      <w:r>
        <w:rPr>
          <w:sz w:val="20"/>
          <w:szCs w:val="20"/>
        </w:rPr>
        <w:t>By completing this purchase, you acknowledge, agree, and authorize us to charge your card on a recurring basis on these dates.</w:t>
      </w:r>
    </w:p>
    <w:p w14:paraId="6D0C8B2E" w14:textId="77777777" w:rsidR="007D6CB8" w:rsidRDefault="002812EA">
      <w:pPr>
        <w:rPr>
          <w:sz w:val="20"/>
          <w:szCs w:val="20"/>
          <w:u w:val="single"/>
        </w:rPr>
      </w:pPr>
      <w:r>
        <w:rPr>
          <w:sz w:val="20"/>
          <w:szCs w:val="20"/>
          <w:u w:val="single"/>
        </w:rPr>
        <w:t xml:space="preserve"> </w:t>
      </w:r>
    </w:p>
    <w:p w14:paraId="1544680A" w14:textId="79DEEDF5" w:rsidR="007D6CB8" w:rsidRDefault="00ED507A">
      <w:pPr>
        <w:rPr>
          <w:sz w:val="20"/>
          <w:szCs w:val="20"/>
        </w:rPr>
      </w:pPr>
      <w:r w:rsidRPr="00ED507A">
        <w:rPr>
          <w:bCs/>
          <w:sz w:val="20"/>
          <w:szCs w:val="20"/>
        </w:rPr>
        <w:t>I</w:t>
      </w:r>
      <w:r w:rsidR="002812EA" w:rsidRPr="00ED507A">
        <w:rPr>
          <w:bCs/>
          <w:sz w:val="20"/>
          <w:szCs w:val="20"/>
        </w:rPr>
        <w:t>f your</w:t>
      </w:r>
      <w:r w:rsidR="002812EA">
        <w:rPr>
          <w:sz w:val="20"/>
          <w:szCs w:val="20"/>
        </w:rPr>
        <w:t xml:space="preserve"> card account is declined for any reason (insufficient credit, closed, expired, or other reason), we will contact you to update your payment information. You agree to do so within </w:t>
      </w:r>
      <w:r w:rsidR="002812EA" w:rsidRPr="00ED507A">
        <w:rPr>
          <w:sz w:val="20"/>
          <w:szCs w:val="20"/>
        </w:rPr>
        <w:t>5</w:t>
      </w:r>
      <w:r w:rsidR="002812EA">
        <w:rPr>
          <w:sz w:val="20"/>
          <w:szCs w:val="20"/>
        </w:rPr>
        <w:t xml:space="preserve"> business days. Failure to update your account information will cause your access to the program to be suspended entirely. </w:t>
      </w:r>
    </w:p>
    <w:p w14:paraId="7C57F2B7" w14:textId="77777777" w:rsidR="007D6CB8" w:rsidRDefault="002812EA">
      <w:pPr>
        <w:rPr>
          <w:sz w:val="20"/>
          <w:szCs w:val="20"/>
        </w:rPr>
      </w:pPr>
      <w:r>
        <w:rPr>
          <w:sz w:val="20"/>
          <w:szCs w:val="20"/>
        </w:rPr>
        <w:t xml:space="preserve"> </w:t>
      </w:r>
    </w:p>
    <w:p w14:paraId="55074154" w14:textId="582DF213" w:rsidR="007D6CB8" w:rsidRPr="00621ABC" w:rsidRDefault="002812EA">
      <w:pPr>
        <w:rPr>
          <w:sz w:val="20"/>
          <w:szCs w:val="20"/>
        </w:rPr>
      </w:pPr>
      <w:r w:rsidRPr="00621ABC">
        <w:rPr>
          <w:b/>
          <w:sz w:val="20"/>
          <w:szCs w:val="20"/>
          <w:u w:val="single"/>
        </w:rPr>
        <w:lastRenderedPageBreak/>
        <w:t xml:space="preserve">License to content: </w:t>
      </w:r>
      <w:r w:rsidRPr="00621ABC">
        <w:rPr>
          <w:sz w:val="20"/>
          <w:szCs w:val="20"/>
        </w:rPr>
        <w:t xml:space="preserve">You are receiving one license for personal viewing and implementation of the material in the program. You are in violation of United States copyright laws and contract law if you use the material for any other purpose, including making derivative materials, selling it, sharing it with others who are not program members, training others in the program, displaying it publicly or on the internet, and/or sharing your login credentials. Licenses for these items are available for purchase, starting at $5,000. If you choose to take these actions, you will be notified and billed accordingly. </w:t>
      </w:r>
    </w:p>
    <w:p w14:paraId="12620E42" w14:textId="77777777" w:rsidR="007D6CB8" w:rsidRDefault="007D6CB8">
      <w:pPr>
        <w:rPr>
          <w:b/>
          <w:sz w:val="20"/>
          <w:szCs w:val="20"/>
          <w:u w:val="single"/>
        </w:rPr>
      </w:pPr>
    </w:p>
    <w:p w14:paraId="56C9AC2D" w14:textId="182C75F0" w:rsidR="007D6CB8" w:rsidRDefault="002812EA">
      <w:pPr>
        <w:rPr>
          <w:sz w:val="20"/>
          <w:szCs w:val="20"/>
        </w:rPr>
      </w:pPr>
      <w:r>
        <w:rPr>
          <w:b/>
          <w:sz w:val="20"/>
          <w:szCs w:val="20"/>
          <w:u w:val="single"/>
        </w:rPr>
        <w:t>Acknowledgment:</w:t>
      </w:r>
      <w:r>
        <w:rPr>
          <w:sz w:val="20"/>
          <w:szCs w:val="20"/>
        </w:rPr>
        <w:t xml:space="preserve"> By completing your purchase, you acknowledge and agree that you have read these Terms of Purchase, our Privacy Policy, Terms of Use, and Disclaimer (available at </w:t>
      </w:r>
      <w:r w:rsidR="001903F8">
        <w:rPr>
          <w:sz w:val="20"/>
          <w:szCs w:val="20"/>
        </w:rPr>
        <w:t>www.patricebucknerjackson.com</w:t>
      </w:r>
      <w:r>
        <w:rPr>
          <w:sz w:val="20"/>
          <w:szCs w:val="20"/>
        </w:rPr>
        <w:t>), as they may be amended from time to time.</w:t>
      </w:r>
    </w:p>
    <w:p w14:paraId="11DF2F04" w14:textId="77777777" w:rsidR="007D6CB8" w:rsidRDefault="002812EA">
      <w:pPr>
        <w:rPr>
          <w:sz w:val="20"/>
          <w:szCs w:val="20"/>
          <w:u w:val="single"/>
        </w:rPr>
      </w:pPr>
      <w:r>
        <w:rPr>
          <w:sz w:val="20"/>
          <w:szCs w:val="20"/>
          <w:u w:val="single"/>
        </w:rPr>
        <w:t xml:space="preserve"> </w:t>
      </w:r>
    </w:p>
    <w:p w14:paraId="3A1B58D0" w14:textId="17B971AA" w:rsidR="007D6CB8" w:rsidRDefault="002812EA">
      <w:pPr>
        <w:rPr>
          <w:sz w:val="20"/>
          <w:szCs w:val="20"/>
        </w:rPr>
      </w:pPr>
      <w:r>
        <w:rPr>
          <w:b/>
          <w:sz w:val="20"/>
          <w:szCs w:val="20"/>
          <w:u w:val="single"/>
        </w:rPr>
        <w:t>Disclaimer</w:t>
      </w:r>
      <w:r w:rsidR="00190F98">
        <w:rPr>
          <w:b/>
          <w:sz w:val="20"/>
          <w:szCs w:val="20"/>
          <w:u w:val="single"/>
        </w:rPr>
        <w:t xml:space="preserve"> and Limitation of Warranty</w:t>
      </w:r>
      <w:r>
        <w:rPr>
          <w:b/>
          <w:sz w:val="20"/>
          <w:szCs w:val="20"/>
        </w:rPr>
        <w:t>:</w:t>
      </w:r>
      <w:r>
        <w:rPr>
          <w:sz w:val="20"/>
          <w:szCs w:val="20"/>
        </w:rPr>
        <w:t xml:space="preserve"> You are in the best position to understand your unique circumstances, and you understand and agree that a general informational program such as this cannot be completely tailored to every single person. This program is not a substitute for </w:t>
      </w:r>
      <w:r w:rsidRPr="001903F8">
        <w:rPr>
          <w:sz w:val="20"/>
          <w:szCs w:val="20"/>
        </w:rPr>
        <w:t xml:space="preserve">financial, legal, medical, mental health, or </w:t>
      </w:r>
      <w:r w:rsidR="001903F8">
        <w:rPr>
          <w:sz w:val="20"/>
          <w:szCs w:val="20"/>
        </w:rPr>
        <w:t xml:space="preserve">career </w:t>
      </w:r>
      <w:r>
        <w:rPr>
          <w:sz w:val="20"/>
          <w:szCs w:val="20"/>
        </w:rPr>
        <w:t xml:space="preserve">advice from a qualified professional. You are advised to use your best judgment and seek the advice of such professionals in implementing the principles of this program. No guarantees are made as to outcome for the use of this program. </w:t>
      </w:r>
    </w:p>
    <w:p w14:paraId="462AEB6B" w14:textId="77777777" w:rsidR="007D6CB8" w:rsidRDefault="002812EA">
      <w:pPr>
        <w:rPr>
          <w:sz w:val="20"/>
          <w:szCs w:val="20"/>
        </w:rPr>
      </w:pPr>
      <w:r>
        <w:rPr>
          <w:sz w:val="20"/>
          <w:szCs w:val="20"/>
        </w:rPr>
        <w:t xml:space="preserve"> </w:t>
      </w:r>
    </w:p>
    <w:p w14:paraId="77964920" w14:textId="5078F5B4" w:rsidR="007D6CB8" w:rsidRDefault="002812EA">
      <w:pPr>
        <w:rPr>
          <w:sz w:val="20"/>
          <w:szCs w:val="20"/>
        </w:rPr>
      </w:pPr>
      <w:r>
        <w:rPr>
          <w:b/>
          <w:sz w:val="20"/>
          <w:szCs w:val="20"/>
          <w:u w:val="single"/>
        </w:rPr>
        <w:t>Waiver of liability and Governing Law:</w:t>
      </w:r>
      <w:r>
        <w:rPr>
          <w:sz w:val="20"/>
          <w:szCs w:val="20"/>
          <w:u w:val="single"/>
        </w:rPr>
        <w:t xml:space="preserve"> </w:t>
      </w:r>
      <w:r>
        <w:rPr>
          <w:sz w:val="20"/>
          <w:szCs w:val="20"/>
        </w:rPr>
        <w:t xml:space="preserve">This contract is governed by the law of the State of </w:t>
      </w:r>
      <w:r w:rsidR="001903F8">
        <w:rPr>
          <w:sz w:val="20"/>
          <w:szCs w:val="20"/>
        </w:rPr>
        <w:t>Georgia</w:t>
      </w:r>
      <w:r>
        <w:rPr>
          <w:sz w:val="20"/>
          <w:szCs w:val="20"/>
        </w:rPr>
        <w:t xml:space="preserve">, without regard to its conflicts of laws principles. You agree without reservation to personal jurisdiction in the </w:t>
      </w:r>
      <w:r w:rsidR="001903F8">
        <w:rPr>
          <w:sz w:val="20"/>
          <w:szCs w:val="20"/>
        </w:rPr>
        <w:t>Georgia</w:t>
      </w:r>
      <w:r>
        <w:rPr>
          <w:sz w:val="20"/>
          <w:szCs w:val="20"/>
        </w:rPr>
        <w:t xml:space="preserve"> courts in the event of dispute concerning this agreement or your use of this program.</w:t>
      </w:r>
    </w:p>
    <w:p w14:paraId="5B8047FC" w14:textId="77777777" w:rsidR="007D6CB8" w:rsidRDefault="007D6CB8">
      <w:pPr>
        <w:rPr>
          <w:sz w:val="20"/>
          <w:szCs w:val="20"/>
        </w:rPr>
      </w:pPr>
    </w:p>
    <w:p w14:paraId="63567605" w14:textId="77777777" w:rsidR="007D6CB8" w:rsidRDefault="002812EA">
      <w:r>
        <w:t>THIS SITE AND PROGRAM, INCLUDING ANY CONTENT OR INFORMATION CONTAINED WITHIN IT OR ANY SITE-RELATED SERVICE, IS PROVIDED “AS IS,” WITH ALL FAULTS, WITH NO REPRESENTATIONS OR WARRANTIES OF ANY KIND, EITHER EXPRESSED OR IMPLIED, INCLUDING, BUT NOT LIMITED TO, THE IMPLIED WARRANTIES OF MERCHANTABILITY, FITNESS FOR A PARTICULAR PURPOSE, AND NONINFRINGEMENT. YOU ASSUME TOTAL RESPONSIBILITY AND RISK FOR YOUR USE OF THIS SITE, SITE-RELATED SERVICES, AND HYPERLINKED WEBSITES.</w:t>
      </w:r>
    </w:p>
    <w:p w14:paraId="06FA981A" w14:textId="77777777" w:rsidR="007D6CB8" w:rsidRDefault="007D6CB8"/>
    <w:p w14:paraId="56A9E1B4" w14:textId="41345653" w:rsidR="007D6CB8" w:rsidRDefault="001903F8">
      <w:proofErr w:type="spellStart"/>
      <w:r>
        <w:t>EduCare</w:t>
      </w:r>
      <w:proofErr w:type="spellEnd"/>
      <w:r>
        <w:t xml:space="preserve"> Training and Consulting, LLC</w:t>
      </w:r>
      <w:r w:rsidR="002812EA">
        <w:t xml:space="preserve">, ITS AFFILIATES, OWNERS, AND ITS SPONSORS ARE NEITHER RESPONSIBLE NOR LIABLE FOR ANY DIRECT, INDIRECT, INCIDENTAL, CONSEQUENTIAL, SPECIAL, EXEMPLARY, OR OTHER DAMAGES ARISING OUT OF OR RELATING IN ANY WAY TO THE SITE, THE PROGRAM, SITE-RELATED SERVICES, CONTENT, OR INFORMATION CONTAINED WITHIN THE SITE, AND/OR ANY HYPERLINKED WEBSITE. YOUR SOLE REMEDY FOR DISSATISFACTION WITH THE PROGRAM, SITE, SITE-RELATED SERVICES, AND/OR HYPERLINKED WEBSITES IS TO STOP USING THE SITE AND/OR THOSE SERVICES. IN ANY EVENT THAT DAMAGES ARE AWARDED, THEY ARE LIMITED TO THE CONTRACT PRICE, INCLUDING ATTORNEY’S FEES, COSTS, AND STATUTORY DAMAGES. </w:t>
      </w:r>
    </w:p>
    <w:p w14:paraId="4E44A270" w14:textId="77777777" w:rsidR="007D6CB8" w:rsidRDefault="007D6CB8"/>
    <w:p w14:paraId="3A1879AE" w14:textId="77777777" w:rsidR="007D6CB8" w:rsidRDefault="002812EA">
      <w:pPr>
        <w:rPr>
          <w:sz w:val="20"/>
          <w:szCs w:val="20"/>
        </w:rPr>
      </w:pPr>
      <w:r>
        <w:rPr>
          <w:sz w:val="20"/>
          <w:szCs w:val="20"/>
        </w:rPr>
        <w:t>Your state may not allow limits on warranties and damages. If so, these do not apply to you. If so, the remainder of this agreement shall be enforced as if the limited warranties and/or damages clauses are not there.</w:t>
      </w:r>
    </w:p>
    <w:p w14:paraId="5800DDA1" w14:textId="77777777" w:rsidR="007D6CB8" w:rsidRDefault="002812EA">
      <w:pPr>
        <w:rPr>
          <w:sz w:val="20"/>
          <w:szCs w:val="20"/>
        </w:rPr>
      </w:pPr>
      <w:r>
        <w:rPr>
          <w:sz w:val="20"/>
          <w:szCs w:val="20"/>
        </w:rPr>
        <w:t xml:space="preserve"> </w:t>
      </w:r>
    </w:p>
    <w:p w14:paraId="34434607" w14:textId="77777777" w:rsidR="007D6CB8" w:rsidRDefault="007D6CB8">
      <w:pPr>
        <w:rPr>
          <w:b/>
        </w:rPr>
      </w:pPr>
    </w:p>
    <w:sectPr w:rsidR="007D6CB8">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7E072" w14:textId="77777777" w:rsidR="00F95972" w:rsidRDefault="00F95972">
      <w:pPr>
        <w:spacing w:line="240" w:lineRule="auto"/>
      </w:pPr>
      <w:r>
        <w:separator/>
      </w:r>
    </w:p>
  </w:endnote>
  <w:endnote w:type="continuationSeparator" w:id="0">
    <w:p w14:paraId="3C0365A2" w14:textId="77777777" w:rsidR="00F95972" w:rsidRDefault="00F959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49145" w14:textId="77777777" w:rsidR="00F95972" w:rsidRDefault="00F95972">
      <w:pPr>
        <w:spacing w:line="240" w:lineRule="auto"/>
      </w:pPr>
      <w:r>
        <w:separator/>
      </w:r>
    </w:p>
  </w:footnote>
  <w:footnote w:type="continuationSeparator" w:id="0">
    <w:p w14:paraId="1E89E836" w14:textId="77777777" w:rsidR="00F95972" w:rsidRDefault="00F959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4D5CE" w14:textId="063E86AE" w:rsidR="007D6CB8" w:rsidRDefault="002812EA">
    <w:r>
      <w:t xml:space="preserve">Terms of </w:t>
    </w:r>
    <w:r w:rsidR="00D9300B">
      <w:t>Service</w:t>
    </w:r>
    <w:r>
      <w:t xml:space="preserve"> revised</w:t>
    </w:r>
    <w:r w:rsidR="00483F7C">
      <w:t xml:space="preserve"> April 28,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70F6"/>
    <w:multiLevelType w:val="multilevel"/>
    <w:tmpl w:val="99C4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B8"/>
    <w:rsid w:val="00082487"/>
    <w:rsid w:val="001903F8"/>
    <w:rsid w:val="00190F98"/>
    <w:rsid w:val="002812EA"/>
    <w:rsid w:val="004251D5"/>
    <w:rsid w:val="00483F7C"/>
    <w:rsid w:val="00621ABC"/>
    <w:rsid w:val="00623973"/>
    <w:rsid w:val="007D6CB8"/>
    <w:rsid w:val="00D9300B"/>
    <w:rsid w:val="00E804E1"/>
    <w:rsid w:val="00ED507A"/>
    <w:rsid w:val="00F92BE8"/>
    <w:rsid w:val="00F95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0EC21"/>
  <w15:docId w15:val="{77F5EB3B-4B61-487C-ADE0-CBF2461C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483F7C"/>
    <w:pPr>
      <w:tabs>
        <w:tab w:val="center" w:pos="4680"/>
        <w:tab w:val="right" w:pos="9360"/>
      </w:tabs>
      <w:spacing w:line="240" w:lineRule="auto"/>
    </w:pPr>
  </w:style>
  <w:style w:type="character" w:customStyle="1" w:styleId="HeaderChar">
    <w:name w:val="Header Char"/>
    <w:basedOn w:val="DefaultParagraphFont"/>
    <w:link w:val="Header"/>
    <w:uiPriority w:val="99"/>
    <w:rsid w:val="00483F7C"/>
  </w:style>
  <w:style w:type="paragraph" w:styleId="Footer">
    <w:name w:val="footer"/>
    <w:basedOn w:val="Normal"/>
    <w:link w:val="FooterChar"/>
    <w:uiPriority w:val="99"/>
    <w:unhideWhenUsed/>
    <w:rsid w:val="00483F7C"/>
    <w:pPr>
      <w:tabs>
        <w:tab w:val="center" w:pos="4680"/>
        <w:tab w:val="right" w:pos="9360"/>
      </w:tabs>
      <w:spacing w:line="240" w:lineRule="auto"/>
    </w:pPr>
  </w:style>
  <w:style w:type="character" w:customStyle="1" w:styleId="FooterChar">
    <w:name w:val="Footer Char"/>
    <w:basedOn w:val="DefaultParagraphFont"/>
    <w:link w:val="Footer"/>
    <w:uiPriority w:val="99"/>
    <w:rsid w:val="00483F7C"/>
  </w:style>
  <w:style w:type="paragraph" w:customStyle="1" w:styleId="ac-designer-copy">
    <w:name w:val="ac-designer-copy"/>
    <w:basedOn w:val="Normal"/>
    <w:rsid w:val="00ED507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ac-designer-marked-selection">
    <w:name w:val="ac-designer-marked-selection"/>
    <w:basedOn w:val="DefaultParagraphFont"/>
    <w:rsid w:val="00ED5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095578">
      <w:bodyDiv w:val="1"/>
      <w:marLeft w:val="0"/>
      <w:marRight w:val="0"/>
      <w:marTop w:val="0"/>
      <w:marBottom w:val="0"/>
      <w:divBdr>
        <w:top w:val="none" w:sz="0" w:space="0" w:color="auto"/>
        <w:left w:val="none" w:sz="0" w:space="0" w:color="auto"/>
        <w:bottom w:val="none" w:sz="0" w:space="0" w:color="auto"/>
        <w:right w:val="none" w:sz="0" w:space="0" w:color="auto"/>
      </w:divBdr>
    </w:div>
    <w:div w:id="1721857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Del Grosso</dc:creator>
  <cp:lastModifiedBy>Patrice Jackson</cp:lastModifiedBy>
  <cp:revision>5</cp:revision>
  <dcterms:created xsi:type="dcterms:W3CDTF">2021-04-28T15:07:00Z</dcterms:created>
  <dcterms:modified xsi:type="dcterms:W3CDTF">2021-04-28T15:18:00Z</dcterms:modified>
</cp:coreProperties>
</file>